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E" w:rsidRDefault="001D541A">
      <w:pPr>
        <w:spacing w:line="360" w:lineRule="auto"/>
        <w:rPr>
          <w:rFonts w:ascii="Arial" w:hAnsi="Arial" w:cs="Arial"/>
          <w:i/>
          <w:sz w:val="36"/>
          <w:szCs w:val="36"/>
          <w:highlight w:val="white"/>
        </w:rPr>
      </w:pPr>
      <w:r>
        <w:rPr>
          <w:rFonts w:ascii="Arial" w:hAnsi="Arial" w:cs="Arial"/>
          <w:i/>
          <w:noProof/>
          <w:sz w:val="36"/>
          <w:szCs w:val="36"/>
          <w:highlight w:val="white"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342900</wp:posOffset>
            </wp:positionV>
            <wp:extent cx="3080385" cy="852170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16" t="-883" r="-216" b="-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2CE" w:rsidRDefault="001D541A">
      <w:pPr>
        <w:ind w:left="5664"/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tbl>
      <w:tblPr>
        <w:tblW w:w="18020" w:type="dxa"/>
        <w:tblInd w:w="-1486" w:type="dxa"/>
        <w:tblCellMar>
          <w:left w:w="70" w:type="dxa"/>
          <w:right w:w="70" w:type="dxa"/>
        </w:tblCellMar>
        <w:tblLook w:val="0000"/>
      </w:tblPr>
      <w:tblGrid>
        <w:gridCol w:w="18020"/>
      </w:tblGrid>
      <w:tr w:rsidR="002332CE">
        <w:trPr>
          <w:trHeight w:hRule="exact" w:val="23"/>
        </w:trPr>
        <w:tc>
          <w:tcPr>
            <w:tcW w:w="18020" w:type="dxa"/>
            <w:vMerge w:val="restart"/>
            <w:shd w:val="clear" w:color="auto" w:fill="FFFFFF"/>
            <w:vAlign w:val="center"/>
          </w:tcPr>
          <w:p w:rsidR="002332CE" w:rsidRDefault="002332CE">
            <w:pPr>
              <w:snapToGrid w:val="0"/>
              <w:jc w:val="center"/>
              <w:rPr>
                <w:rFonts w:ascii="Czcionka tekstu podstawowego;Ti" w:hAnsi="Czcionka tekstu podstawowego;Ti" w:cs="Czcionka tekstu podstawowego;Ti"/>
                <w:b/>
                <w:bCs/>
                <w:color w:val="000000"/>
              </w:rPr>
            </w:pPr>
          </w:p>
          <w:p w:rsidR="002332CE" w:rsidRDefault="002332CE">
            <w:pPr>
              <w:snapToGrid w:val="0"/>
              <w:jc w:val="center"/>
              <w:rPr>
                <w:rFonts w:ascii="Czcionka tekstu podstawowego;Ti" w:hAnsi="Czcionka tekstu podstawowego;Ti" w:cs="Czcionka tekstu podstawowego;Ti"/>
                <w:b/>
                <w:bCs/>
                <w:color w:val="000000"/>
              </w:rPr>
            </w:pPr>
          </w:p>
          <w:p w:rsidR="002332CE" w:rsidRDefault="002332CE">
            <w:pPr>
              <w:snapToGrid w:val="0"/>
              <w:jc w:val="center"/>
              <w:rPr>
                <w:rFonts w:ascii="Czcionka tekstu podstawowego;Ti" w:hAnsi="Czcionka tekstu podstawowego;Ti" w:cs="Czcionka tekstu podstawowego;Ti"/>
                <w:b/>
                <w:bCs/>
                <w:color w:val="000000"/>
              </w:rPr>
            </w:pPr>
          </w:p>
        </w:tc>
      </w:tr>
      <w:tr w:rsidR="002332CE">
        <w:trPr>
          <w:trHeight w:hRule="exact" w:val="23"/>
        </w:trPr>
        <w:tc>
          <w:tcPr>
            <w:tcW w:w="18020" w:type="dxa"/>
            <w:vMerge/>
            <w:shd w:val="clear" w:color="auto" w:fill="FFFFFF"/>
            <w:vAlign w:val="center"/>
          </w:tcPr>
          <w:p w:rsidR="002332CE" w:rsidRDefault="002332CE">
            <w:pPr>
              <w:snapToGrid w:val="0"/>
              <w:rPr>
                <w:rFonts w:ascii="Czcionka tekstu podstawowego;Ti" w:hAnsi="Czcionka tekstu podstawowego;Ti" w:cs="Czcionka tekstu podstawowego;Ti"/>
                <w:b/>
                <w:bCs/>
                <w:color w:val="000000"/>
              </w:rPr>
            </w:pPr>
          </w:p>
        </w:tc>
      </w:tr>
    </w:tbl>
    <w:p w:rsidR="002332CE" w:rsidRDefault="002332CE">
      <w:pPr>
        <w:spacing w:line="360" w:lineRule="auto"/>
        <w:jc w:val="center"/>
        <w:rPr>
          <w:sz w:val="28"/>
          <w:szCs w:val="28"/>
        </w:rPr>
      </w:pPr>
    </w:p>
    <w:p w:rsidR="002332CE" w:rsidRDefault="001D541A">
      <w:pPr>
        <w:spacing w:line="276" w:lineRule="auto"/>
        <w:jc w:val="center"/>
      </w:pPr>
      <w:r>
        <w:rPr>
          <w:rFonts w:ascii="Arial" w:hAnsi="Arial" w:cs="Arial"/>
          <w:sz w:val="28"/>
          <w:szCs w:val="28"/>
        </w:rPr>
        <w:t>Kursy realizowane  przez P. T. Bielsk Podlaski od 01.07.2020  r.</w:t>
      </w:r>
    </w:p>
    <w:p w:rsidR="002332CE" w:rsidRDefault="002332CE">
      <w:pPr>
        <w:ind w:left="680" w:hanging="283"/>
        <w:rPr>
          <w:rFonts w:cs="Arial"/>
        </w:rPr>
      </w:pPr>
    </w:p>
    <w:tbl>
      <w:tblPr>
        <w:tblW w:w="8676" w:type="dxa"/>
        <w:tblInd w:w="1081" w:type="dxa"/>
        <w:tblCellMar>
          <w:left w:w="70" w:type="dxa"/>
          <w:right w:w="70" w:type="dxa"/>
        </w:tblCellMar>
        <w:tblLook w:val="0000"/>
      </w:tblPr>
      <w:tblGrid>
        <w:gridCol w:w="6513"/>
        <w:gridCol w:w="1199"/>
        <w:gridCol w:w="964"/>
      </w:tblGrid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Relacja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Odjazd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Białowieża-Hajnówka-Bielsk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Podlaski-Brańsk-Ciechanowiec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- Warszawa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4:45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Białowieża-Hajnówka-Bielsk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Podlaski-Brańsk-Ciechanowiec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Warszawa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6:35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+, b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</w:pPr>
            <w:bookmarkStart w:id="0" w:name="__DdeLink__176_3347872785"/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Warszawa-Ciechanowiec-Brańsk-Bielsk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Podlaski-Hajnówka-Białowieża</w:t>
            </w:r>
            <w:bookmarkEnd w:id="0"/>
            <w:proofErr w:type="spellEnd"/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15:00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E,+, b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eastAsia="pl-PL"/>
              </w:rPr>
              <w:t xml:space="preserve">Bielsk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eastAsia="pl-PL"/>
              </w:rPr>
              <w:t>Podlaski-Brańsk-Ciechanowiec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eastAsia="pl-PL"/>
              </w:rPr>
              <w:t xml:space="preserve"> – Brok - Warszawa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14:10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5,+,#, b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eastAsia="pl-PL"/>
              </w:rPr>
              <w:t xml:space="preserve">Warszawa- Brok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eastAsia="pl-PL"/>
              </w:rPr>
              <w:t>Ciechanowiec-Brańsk-Bielsk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eastAsia="pl-PL"/>
              </w:rPr>
              <w:t xml:space="preserve"> Podlaski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19:20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5,+,#, b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Bielsk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Podlaski-Krywiatycze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6:35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Krywiatycze-Bielsk Podlaski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7:05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Bielsk Podlaski-Orla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10:00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Orla-Bielsk Podlaski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10:30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Bielsk Podlaski-Orla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14:30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Orla-Bielsk Podlaski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14:50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Bielsk Podlaski-Krywiatycze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16:10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Krywiatycze-Bielsk Podlaski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16:35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Rudka-Bielsk Podlaski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6:50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Bielsk Podlaski-Rudka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10:20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Default="001D541A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</w:pPr>
            <w:r w:rsidRPr="001D54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Czeremcha - Bielsk Podlaski- Zabłudów - Białystok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r w:rsidRPr="001D541A">
              <w:t>6:40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proofErr w:type="spellStart"/>
            <w:r w:rsidRPr="001D541A">
              <w:t>D,U</w:t>
            </w:r>
            <w:proofErr w:type="spellEnd"/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rPr>
                <w:b/>
                <w:bCs/>
              </w:rPr>
            </w:pPr>
            <w:r w:rsidRPr="001D541A">
              <w:rPr>
                <w:b/>
                <w:bCs/>
              </w:rPr>
              <w:t>Białystok – Zabłudów – Bielsk Podlaski - Czeremcha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r w:rsidRPr="001D541A">
              <w:t>14:10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proofErr w:type="spellStart"/>
            <w:r w:rsidRPr="001D541A">
              <w:t>D,U</w:t>
            </w:r>
            <w:proofErr w:type="spellEnd"/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rPr>
                <w:b/>
                <w:bCs/>
              </w:rPr>
            </w:pPr>
            <w:r w:rsidRPr="001D541A">
              <w:rPr>
                <w:b/>
                <w:bCs/>
              </w:rPr>
              <w:t>Bielsk Podlaski – Hołody - Hajnówka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r w:rsidRPr="001D541A">
              <w:t>6:15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proofErr w:type="spellStart"/>
            <w:r w:rsidRPr="001D541A">
              <w:t>D,U</w:t>
            </w:r>
            <w:proofErr w:type="spellEnd"/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rPr>
                <w:b/>
                <w:bCs/>
              </w:rPr>
            </w:pPr>
            <w:r w:rsidRPr="001D541A">
              <w:rPr>
                <w:b/>
                <w:bCs/>
              </w:rPr>
              <w:t xml:space="preserve">Hajnówka – Hołody – </w:t>
            </w:r>
            <w:r w:rsidRPr="001D541A">
              <w:rPr>
                <w:b/>
                <w:bCs/>
              </w:rPr>
              <w:t>Bielsk Podlaski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r w:rsidRPr="001D541A">
              <w:t>6:55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proofErr w:type="spellStart"/>
            <w:r w:rsidRPr="001D541A">
              <w:t>D,U</w:t>
            </w:r>
            <w:proofErr w:type="spellEnd"/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rPr>
                <w:b/>
                <w:bCs/>
              </w:rPr>
            </w:pPr>
            <w:r w:rsidRPr="001D541A">
              <w:rPr>
                <w:b/>
                <w:bCs/>
              </w:rPr>
              <w:t>Bielsk Podlaski – Hołody - Hajnówka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r w:rsidRPr="001D541A">
              <w:t>14:30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proofErr w:type="spellStart"/>
            <w:r w:rsidRPr="001D541A">
              <w:t>D,U</w:t>
            </w:r>
            <w:proofErr w:type="spellEnd"/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rPr>
                <w:b/>
                <w:bCs/>
              </w:rPr>
            </w:pPr>
            <w:r w:rsidRPr="001D541A">
              <w:rPr>
                <w:b/>
                <w:bCs/>
              </w:rPr>
              <w:t>Hajnówka – Hołody – Bielsk Podlaski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r w:rsidRPr="001D541A">
              <w:t>15:20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</w:pPr>
            <w:proofErr w:type="spellStart"/>
            <w:r w:rsidRPr="001D541A">
              <w:t>D,U</w:t>
            </w:r>
            <w:proofErr w:type="spellEnd"/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</w:pPr>
            <w:r w:rsidRPr="001D54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Bielsk Podlaski – Boćki -Dziadkowice - Siemiatycze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D541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7:35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D541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D,U</w:t>
            </w:r>
            <w:proofErr w:type="spellEnd"/>
          </w:p>
        </w:tc>
      </w:tr>
      <w:tr w:rsidR="002332CE">
        <w:trPr>
          <w:trHeight w:val="330"/>
        </w:trPr>
        <w:tc>
          <w:tcPr>
            <w:tcW w:w="6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rPr>
                <w:b/>
                <w:bCs/>
              </w:rPr>
            </w:pPr>
            <w:r w:rsidRPr="001D541A">
              <w:rPr>
                <w:b/>
                <w:bCs/>
              </w:rPr>
              <w:t>Siemiatycze – Dziadkowice – Boćki – Bielsk Podlaski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1D541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10:35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2CE" w:rsidRPr="001D541A" w:rsidRDefault="001D54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D541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D,U</w:t>
            </w:r>
            <w:proofErr w:type="spellEnd"/>
          </w:p>
        </w:tc>
      </w:tr>
    </w:tbl>
    <w:p w:rsidR="002332CE" w:rsidRDefault="002332CE">
      <w:pPr>
        <w:rPr>
          <w:rFonts w:ascii="Arial" w:eastAsia="Arial" w:hAnsi="Arial" w:cs="Arial"/>
          <w:sz w:val="26"/>
          <w:szCs w:val="26"/>
          <w:highlight w:val="white"/>
        </w:rPr>
      </w:pPr>
    </w:p>
    <w:p w:rsidR="002332CE" w:rsidRDefault="001D541A">
      <w:pPr>
        <w:ind w:left="680" w:hanging="283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  <w:u w:val="single"/>
        </w:rPr>
        <w:t xml:space="preserve">Wykaz </w:t>
      </w:r>
      <w:r>
        <w:rPr>
          <w:rFonts w:ascii="Arial" w:eastAsia="Arial" w:hAnsi="Arial" w:cs="Arial"/>
          <w:sz w:val="26"/>
          <w:szCs w:val="26"/>
          <w:highlight w:val="white"/>
          <w:u w:val="single"/>
        </w:rPr>
        <w:t>oznaczeń:</w:t>
      </w:r>
    </w:p>
    <w:p w:rsidR="002332CE" w:rsidRDefault="001D541A">
      <w:pPr>
        <w:ind w:left="680" w:hanging="283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- D - kursuje </w:t>
      </w:r>
      <w:r>
        <w:rPr>
          <w:rFonts w:ascii="Arial" w:eastAsia="Arial" w:hAnsi="Arial" w:cs="Arial"/>
          <w:sz w:val="28"/>
          <w:szCs w:val="28"/>
          <w:highlight w:val="white"/>
        </w:rPr>
        <w:t>od poniedziałku do piątku w dni robocze</w:t>
      </w:r>
    </w:p>
    <w:p w:rsidR="002332CE" w:rsidRDefault="001D541A">
      <w:pPr>
        <w:ind w:left="680" w:hanging="283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- E – kursuje od poniedziałku do soboty oprócz świąt</w:t>
      </w:r>
    </w:p>
    <w:p w:rsidR="002332CE" w:rsidRDefault="001D541A">
      <w:pPr>
        <w:ind w:left="680" w:hanging="283"/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- + - kursuje w dni wolne od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pracy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i/>
          <w:iCs/>
          <w:sz w:val="28"/>
          <w:szCs w:val="28"/>
          <w:highlight w:val="white"/>
        </w:rPr>
        <w:t>niedziele i święta</w:t>
      </w:r>
    </w:p>
    <w:p w:rsidR="002332CE" w:rsidRDefault="001D541A">
      <w:pPr>
        <w:ind w:left="680" w:hanging="283"/>
      </w:pPr>
      <w:r>
        <w:rPr>
          <w:rFonts w:ascii="Arial" w:eastAsia="Arial" w:hAnsi="Arial" w:cs="Arial"/>
          <w:i/>
          <w:iCs/>
          <w:sz w:val="28"/>
          <w:szCs w:val="28"/>
          <w:highlight w:val="white"/>
        </w:rPr>
        <w:t>- 5 – kursuje w piątki</w:t>
      </w:r>
    </w:p>
    <w:p w:rsidR="002332CE" w:rsidRDefault="001D541A">
      <w:pPr>
        <w:ind w:left="680" w:hanging="283"/>
      </w:pPr>
      <w:r>
        <w:rPr>
          <w:rFonts w:ascii="Arial" w:eastAsia="Arial" w:hAnsi="Arial" w:cs="Arial"/>
          <w:i/>
          <w:iCs/>
          <w:sz w:val="28"/>
          <w:szCs w:val="28"/>
          <w:highlight w:val="white"/>
        </w:rPr>
        <w:t>- # - kursuje 23 grudnia</w:t>
      </w:r>
    </w:p>
    <w:p w:rsidR="002332CE" w:rsidRDefault="001D541A">
      <w:pPr>
        <w:ind w:left="680" w:hanging="283"/>
      </w:pPr>
      <w:r>
        <w:rPr>
          <w:rFonts w:ascii="Arial" w:eastAsia="Arial" w:hAnsi="Arial" w:cs="Arial"/>
          <w:i/>
          <w:iCs/>
          <w:sz w:val="28"/>
          <w:szCs w:val="28"/>
          <w:highlight w:val="white"/>
        </w:rPr>
        <w:t xml:space="preserve">- b – nie kursuje w dniu 01.I, </w:t>
      </w:r>
      <w:r>
        <w:rPr>
          <w:rFonts w:ascii="Arial" w:eastAsia="Arial" w:hAnsi="Arial" w:cs="Arial"/>
          <w:i/>
          <w:iCs/>
          <w:sz w:val="28"/>
          <w:szCs w:val="28"/>
          <w:highlight w:val="white"/>
        </w:rPr>
        <w:t>pierwszy dzień Świąt Wielkanocy i 25. XII</w:t>
      </w:r>
    </w:p>
    <w:p w:rsidR="002332CE" w:rsidRDefault="001D541A">
      <w:pPr>
        <w:ind w:left="680" w:hanging="283"/>
      </w:pPr>
      <w:r>
        <w:rPr>
          <w:rFonts w:ascii="Arial" w:eastAsia="Arial" w:hAnsi="Arial" w:cs="Arial"/>
          <w:i/>
          <w:iCs/>
          <w:sz w:val="28"/>
          <w:szCs w:val="28"/>
          <w:highlight w:val="white"/>
        </w:rPr>
        <w:t>- U – Linia Użyteczności Publicznej organizowana przez Marszałka Województwa Podlaskiego</w:t>
      </w:r>
    </w:p>
    <w:p w:rsidR="002332CE" w:rsidRDefault="001D541A">
      <w:pPr>
        <w:ind w:left="680" w:hanging="283"/>
      </w:pPr>
      <w:r>
        <w:rPr>
          <w:rFonts w:ascii="Arial" w:eastAsia="Arial" w:hAnsi="Arial" w:cs="Arial"/>
          <w:i/>
          <w:iCs/>
          <w:sz w:val="28"/>
          <w:szCs w:val="28"/>
          <w:highlight w:val="white"/>
          <w:shd w:val="clear" w:color="auto" w:fill="FFFFFF"/>
        </w:rPr>
        <w:tab/>
      </w:r>
      <w:r>
        <w:rPr>
          <w:rFonts w:ascii="Arial" w:eastAsia="Arial" w:hAnsi="Arial" w:cs="Arial"/>
          <w:i/>
          <w:iCs/>
          <w:sz w:val="28"/>
          <w:szCs w:val="28"/>
          <w:highlight w:val="white"/>
          <w:shd w:val="clear" w:color="auto" w:fill="FFFFFF"/>
        </w:rPr>
        <w:tab/>
      </w:r>
      <w:r>
        <w:rPr>
          <w:rFonts w:ascii="Arial" w:eastAsia="Arial" w:hAnsi="Arial" w:cs="Arial"/>
          <w:i/>
          <w:iCs/>
          <w:sz w:val="28"/>
          <w:szCs w:val="28"/>
          <w:highlight w:val="white"/>
          <w:shd w:val="clear" w:color="auto" w:fill="FFFFFF"/>
        </w:rPr>
        <w:tab/>
      </w:r>
      <w:r>
        <w:rPr>
          <w:rFonts w:ascii="Arial" w:eastAsia="Arial" w:hAnsi="Arial" w:cs="Arial"/>
          <w:i/>
          <w:iCs/>
          <w:sz w:val="28"/>
          <w:szCs w:val="28"/>
          <w:highlight w:val="white"/>
          <w:shd w:val="clear" w:color="auto" w:fill="FFFFFF"/>
        </w:rPr>
        <w:tab/>
      </w:r>
      <w:r>
        <w:rPr>
          <w:rFonts w:ascii="Arial" w:eastAsia="Arial" w:hAnsi="Arial" w:cs="Arial"/>
          <w:i/>
          <w:iCs/>
          <w:sz w:val="28"/>
          <w:szCs w:val="28"/>
          <w:highlight w:val="white"/>
          <w:shd w:val="clear" w:color="auto" w:fill="FFFFFF"/>
        </w:rPr>
        <w:tab/>
      </w:r>
    </w:p>
    <w:p w:rsidR="002332CE" w:rsidRDefault="002332CE">
      <w:pPr>
        <w:ind w:left="680" w:hanging="283"/>
        <w:rPr>
          <w:rFonts w:ascii="Arial" w:eastAsia="Arial" w:hAnsi="Arial" w:cs="Arial"/>
          <w:i/>
          <w:sz w:val="36"/>
          <w:szCs w:val="36"/>
          <w:highlight w:val="white"/>
        </w:rPr>
      </w:pPr>
    </w:p>
    <w:p w:rsidR="002332CE" w:rsidRDefault="001D541A">
      <w:pPr>
        <w:ind w:left="680" w:hanging="283"/>
      </w:pPr>
      <w:r>
        <w:rPr>
          <w:rFonts w:ascii="Arial" w:eastAsia="Arial" w:hAnsi="Arial" w:cs="Arial"/>
          <w:i/>
          <w:sz w:val="36"/>
          <w:szCs w:val="36"/>
          <w:shd w:val="clear" w:color="auto" w:fill="FFFFFF"/>
        </w:rPr>
        <w:tab/>
      </w:r>
      <w:r>
        <w:rPr>
          <w:rFonts w:ascii="Arial" w:eastAsia="Arial" w:hAnsi="Arial" w:cs="Arial"/>
          <w:i/>
          <w:sz w:val="36"/>
          <w:szCs w:val="36"/>
          <w:shd w:val="clear" w:color="auto" w:fill="FFFFFF"/>
        </w:rPr>
        <w:tab/>
      </w:r>
      <w:r>
        <w:rPr>
          <w:rFonts w:ascii="Arial" w:eastAsia="Arial" w:hAnsi="Arial" w:cs="Arial"/>
          <w:i/>
          <w:sz w:val="36"/>
          <w:szCs w:val="36"/>
          <w:shd w:val="clear" w:color="auto" w:fill="FFFFFF"/>
        </w:rPr>
        <w:tab/>
      </w:r>
      <w:r>
        <w:rPr>
          <w:rFonts w:ascii="Arial" w:eastAsia="Arial" w:hAnsi="Arial" w:cs="Arial"/>
          <w:i/>
          <w:sz w:val="36"/>
          <w:szCs w:val="36"/>
          <w:shd w:val="clear" w:color="auto" w:fill="FFFFFF"/>
        </w:rPr>
        <w:tab/>
      </w:r>
      <w:r>
        <w:rPr>
          <w:rFonts w:ascii="Arial" w:eastAsia="Arial" w:hAnsi="Arial" w:cs="Arial"/>
          <w:i/>
          <w:sz w:val="36"/>
          <w:szCs w:val="36"/>
          <w:shd w:val="clear" w:color="auto" w:fill="FFFFFF"/>
        </w:rPr>
        <w:tab/>
      </w:r>
      <w:r>
        <w:rPr>
          <w:rFonts w:ascii="Arial" w:eastAsia="Arial" w:hAnsi="Arial" w:cs="Arial"/>
          <w:i/>
          <w:sz w:val="36"/>
          <w:szCs w:val="36"/>
          <w:shd w:val="clear" w:color="auto" w:fill="FFFFFF"/>
        </w:rPr>
        <w:tab/>
      </w:r>
      <w:r>
        <w:rPr>
          <w:rFonts w:ascii="Arial" w:eastAsia="Arial" w:hAnsi="Arial" w:cs="Arial"/>
          <w:i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i/>
          <w:sz w:val="36"/>
          <w:szCs w:val="36"/>
          <w:shd w:val="clear" w:color="auto" w:fill="FFFFFF"/>
        </w:rPr>
        <w:t>PKS NOVA S.A. P. T. Bielsk Podlaski</w:t>
      </w:r>
    </w:p>
    <w:tbl>
      <w:tblPr>
        <w:tblW w:w="18020" w:type="dxa"/>
        <w:tblInd w:w="-1486" w:type="dxa"/>
        <w:tblCellMar>
          <w:left w:w="70" w:type="dxa"/>
          <w:right w:w="70" w:type="dxa"/>
        </w:tblCellMar>
        <w:tblLook w:val="0000"/>
      </w:tblPr>
      <w:tblGrid>
        <w:gridCol w:w="18020"/>
      </w:tblGrid>
      <w:tr w:rsidR="002332CE">
        <w:trPr>
          <w:trHeight w:hRule="exact" w:val="23"/>
        </w:trPr>
        <w:tc>
          <w:tcPr>
            <w:tcW w:w="18020" w:type="dxa"/>
            <w:vMerge w:val="restart"/>
            <w:shd w:val="clear" w:color="auto" w:fill="FFFFFF"/>
            <w:vAlign w:val="center"/>
          </w:tcPr>
          <w:p w:rsidR="002332CE" w:rsidRDefault="002332CE">
            <w:pPr>
              <w:snapToGrid w:val="0"/>
              <w:jc w:val="center"/>
              <w:rPr>
                <w:rFonts w:ascii="Czcionka tekstu podstawowego;Ti" w:hAnsi="Czcionka tekstu podstawowego;Ti" w:cs="Czcionka tekstu podstawowego;Ti"/>
                <w:b/>
                <w:bCs/>
                <w:color w:val="000000"/>
              </w:rPr>
            </w:pPr>
          </w:p>
        </w:tc>
      </w:tr>
      <w:tr w:rsidR="002332CE">
        <w:trPr>
          <w:trHeight w:hRule="exact" w:val="23"/>
        </w:trPr>
        <w:tc>
          <w:tcPr>
            <w:tcW w:w="18020" w:type="dxa"/>
            <w:vMerge/>
            <w:shd w:val="clear" w:color="auto" w:fill="FFFFFF"/>
            <w:vAlign w:val="center"/>
          </w:tcPr>
          <w:p w:rsidR="002332CE" w:rsidRDefault="002332CE">
            <w:pPr>
              <w:snapToGrid w:val="0"/>
              <w:rPr>
                <w:rFonts w:ascii="Czcionka tekstu podstawowego;Ti" w:hAnsi="Czcionka tekstu podstawowego;Ti" w:cs="Czcionka tekstu podstawowego;Ti"/>
                <w:b/>
                <w:bCs/>
                <w:color w:val="000000"/>
              </w:rPr>
            </w:pPr>
          </w:p>
        </w:tc>
      </w:tr>
    </w:tbl>
    <w:p w:rsidR="002332CE" w:rsidRDefault="002332CE">
      <w:pPr>
        <w:tabs>
          <w:tab w:val="left" w:pos="3480"/>
        </w:tabs>
        <w:rPr>
          <w:rFonts w:ascii="Tahoma" w:hAnsi="Tahoma" w:cs="Tahoma"/>
          <w:caps/>
          <w:sz w:val="40"/>
          <w:szCs w:val="40"/>
        </w:rPr>
      </w:pPr>
    </w:p>
    <w:tbl>
      <w:tblPr>
        <w:tblW w:w="18020" w:type="dxa"/>
        <w:tblInd w:w="-1486" w:type="dxa"/>
        <w:tblCellMar>
          <w:left w:w="70" w:type="dxa"/>
          <w:right w:w="70" w:type="dxa"/>
        </w:tblCellMar>
        <w:tblLook w:val="0000"/>
      </w:tblPr>
      <w:tblGrid>
        <w:gridCol w:w="18020"/>
      </w:tblGrid>
      <w:tr w:rsidR="002332CE">
        <w:trPr>
          <w:trHeight w:val="276"/>
        </w:trPr>
        <w:tc>
          <w:tcPr>
            <w:tcW w:w="18020" w:type="dxa"/>
            <w:shd w:val="clear" w:color="auto" w:fill="FFFFFF"/>
            <w:vAlign w:val="center"/>
          </w:tcPr>
          <w:p w:rsidR="002332CE" w:rsidRDefault="002332CE">
            <w:pPr>
              <w:snapToGrid w:val="0"/>
              <w:rPr>
                <w:rFonts w:ascii="Czcionka tekstu podstawowego;Ti" w:hAnsi="Czcionka tekstu podstawowego;Ti" w:cs="Czcionka tekstu podstawowego;Ti"/>
                <w:b/>
                <w:bCs/>
                <w:color w:val="000000"/>
              </w:rPr>
            </w:pPr>
          </w:p>
        </w:tc>
      </w:tr>
      <w:tr w:rsidR="002332CE">
        <w:trPr>
          <w:trHeight w:hRule="exact" w:val="23"/>
        </w:trPr>
        <w:tc>
          <w:tcPr>
            <w:tcW w:w="18020" w:type="dxa"/>
            <w:vMerge w:val="restart"/>
            <w:shd w:val="clear" w:color="auto" w:fill="FFFFFF"/>
            <w:vAlign w:val="center"/>
          </w:tcPr>
          <w:p w:rsidR="002332CE" w:rsidRDefault="002332CE">
            <w:pPr>
              <w:snapToGrid w:val="0"/>
              <w:jc w:val="center"/>
              <w:rPr>
                <w:rFonts w:ascii="Czcionka tekstu podstawowego;Ti" w:hAnsi="Czcionka tekstu podstawowego;Ti" w:cs="Czcionka tekstu podstawowego;Ti"/>
                <w:b/>
                <w:bCs/>
                <w:color w:val="000000"/>
              </w:rPr>
            </w:pPr>
          </w:p>
        </w:tc>
      </w:tr>
      <w:tr w:rsidR="002332CE">
        <w:trPr>
          <w:trHeight w:hRule="exact" w:val="23"/>
        </w:trPr>
        <w:tc>
          <w:tcPr>
            <w:tcW w:w="18020" w:type="dxa"/>
            <w:vMerge/>
            <w:shd w:val="clear" w:color="auto" w:fill="FFFFFF"/>
            <w:vAlign w:val="center"/>
          </w:tcPr>
          <w:p w:rsidR="002332CE" w:rsidRDefault="002332CE">
            <w:pPr>
              <w:snapToGrid w:val="0"/>
              <w:rPr>
                <w:rFonts w:ascii="Czcionka tekstu podstawowego;Ti" w:hAnsi="Czcionka tekstu podstawowego;Ti" w:cs="Czcionka tekstu podstawowego;Ti"/>
                <w:b/>
                <w:bCs/>
                <w:color w:val="000000"/>
              </w:rPr>
            </w:pPr>
          </w:p>
        </w:tc>
      </w:tr>
    </w:tbl>
    <w:p w:rsidR="002332CE" w:rsidRDefault="002332CE">
      <w:pPr>
        <w:tabs>
          <w:tab w:val="left" w:pos="3480"/>
        </w:tabs>
      </w:pPr>
    </w:p>
    <w:sectPr w:rsidR="002332CE" w:rsidSect="002332CE">
      <w:pgSz w:w="11906" w:h="16838"/>
      <w:pgMar w:top="284" w:right="507" w:bottom="283" w:left="28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;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32CE"/>
    <w:rsid w:val="001D541A"/>
    <w:rsid w:val="0023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39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1239"/>
  </w:style>
  <w:style w:type="character" w:customStyle="1" w:styleId="WW8Num1z1">
    <w:name w:val="WW8Num1z1"/>
    <w:qFormat/>
    <w:rsid w:val="003B1239"/>
  </w:style>
  <w:style w:type="character" w:customStyle="1" w:styleId="WW8Num1z2">
    <w:name w:val="WW8Num1z2"/>
    <w:qFormat/>
    <w:rsid w:val="003B1239"/>
  </w:style>
  <w:style w:type="character" w:customStyle="1" w:styleId="WW8Num1z3">
    <w:name w:val="WW8Num1z3"/>
    <w:qFormat/>
    <w:rsid w:val="003B1239"/>
  </w:style>
  <w:style w:type="character" w:customStyle="1" w:styleId="WW8Num1z4">
    <w:name w:val="WW8Num1z4"/>
    <w:qFormat/>
    <w:rsid w:val="003B1239"/>
  </w:style>
  <w:style w:type="character" w:customStyle="1" w:styleId="WW8Num1z5">
    <w:name w:val="WW8Num1z5"/>
    <w:qFormat/>
    <w:rsid w:val="003B1239"/>
  </w:style>
  <w:style w:type="character" w:customStyle="1" w:styleId="WW8Num1z6">
    <w:name w:val="WW8Num1z6"/>
    <w:qFormat/>
    <w:rsid w:val="003B1239"/>
  </w:style>
  <w:style w:type="character" w:customStyle="1" w:styleId="WW8Num1z7">
    <w:name w:val="WW8Num1z7"/>
    <w:qFormat/>
    <w:rsid w:val="003B1239"/>
  </w:style>
  <w:style w:type="character" w:customStyle="1" w:styleId="WW8Num1z8">
    <w:name w:val="WW8Num1z8"/>
    <w:qFormat/>
    <w:rsid w:val="003B1239"/>
  </w:style>
  <w:style w:type="character" w:customStyle="1" w:styleId="WW8Num2z0">
    <w:name w:val="WW8Num2z0"/>
    <w:qFormat/>
    <w:rsid w:val="003B1239"/>
  </w:style>
  <w:style w:type="character" w:customStyle="1" w:styleId="WW8Num2z1">
    <w:name w:val="WW8Num2z1"/>
    <w:qFormat/>
    <w:rsid w:val="003B1239"/>
  </w:style>
  <w:style w:type="character" w:customStyle="1" w:styleId="WW8Num2z2">
    <w:name w:val="WW8Num2z2"/>
    <w:qFormat/>
    <w:rsid w:val="003B1239"/>
  </w:style>
  <w:style w:type="character" w:customStyle="1" w:styleId="WW8Num2z3">
    <w:name w:val="WW8Num2z3"/>
    <w:qFormat/>
    <w:rsid w:val="003B1239"/>
  </w:style>
  <w:style w:type="character" w:customStyle="1" w:styleId="WW8Num2z4">
    <w:name w:val="WW8Num2z4"/>
    <w:qFormat/>
    <w:rsid w:val="003B1239"/>
  </w:style>
  <w:style w:type="character" w:customStyle="1" w:styleId="WW8Num2z5">
    <w:name w:val="WW8Num2z5"/>
    <w:qFormat/>
    <w:rsid w:val="003B1239"/>
  </w:style>
  <w:style w:type="character" w:customStyle="1" w:styleId="WW8Num2z6">
    <w:name w:val="WW8Num2z6"/>
    <w:qFormat/>
    <w:rsid w:val="003B1239"/>
  </w:style>
  <w:style w:type="character" w:customStyle="1" w:styleId="WW8Num2z7">
    <w:name w:val="WW8Num2z7"/>
    <w:qFormat/>
    <w:rsid w:val="003B1239"/>
  </w:style>
  <w:style w:type="character" w:customStyle="1" w:styleId="WW8Num2z8">
    <w:name w:val="WW8Num2z8"/>
    <w:qFormat/>
    <w:rsid w:val="003B1239"/>
  </w:style>
  <w:style w:type="character" w:customStyle="1" w:styleId="WW8Num3z0">
    <w:name w:val="WW8Num3z0"/>
    <w:qFormat/>
    <w:rsid w:val="003B1239"/>
    <w:rPr>
      <w:b/>
    </w:rPr>
  </w:style>
  <w:style w:type="character" w:customStyle="1" w:styleId="WW8Num3z1">
    <w:name w:val="WW8Num3z1"/>
    <w:qFormat/>
    <w:rsid w:val="003B1239"/>
  </w:style>
  <w:style w:type="character" w:customStyle="1" w:styleId="WW8Num3z2">
    <w:name w:val="WW8Num3z2"/>
    <w:qFormat/>
    <w:rsid w:val="003B1239"/>
  </w:style>
  <w:style w:type="character" w:customStyle="1" w:styleId="WW8Num3z3">
    <w:name w:val="WW8Num3z3"/>
    <w:qFormat/>
    <w:rsid w:val="003B1239"/>
  </w:style>
  <w:style w:type="character" w:customStyle="1" w:styleId="WW8Num3z4">
    <w:name w:val="WW8Num3z4"/>
    <w:qFormat/>
    <w:rsid w:val="003B1239"/>
  </w:style>
  <w:style w:type="character" w:customStyle="1" w:styleId="WW8Num3z5">
    <w:name w:val="WW8Num3z5"/>
    <w:qFormat/>
    <w:rsid w:val="003B1239"/>
  </w:style>
  <w:style w:type="character" w:customStyle="1" w:styleId="WW8Num3z6">
    <w:name w:val="WW8Num3z6"/>
    <w:qFormat/>
    <w:rsid w:val="003B1239"/>
  </w:style>
  <w:style w:type="character" w:customStyle="1" w:styleId="WW8Num3z7">
    <w:name w:val="WW8Num3z7"/>
    <w:qFormat/>
    <w:rsid w:val="003B1239"/>
  </w:style>
  <w:style w:type="character" w:customStyle="1" w:styleId="WW8Num3z8">
    <w:name w:val="WW8Num3z8"/>
    <w:qFormat/>
    <w:rsid w:val="003B1239"/>
  </w:style>
  <w:style w:type="character" w:customStyle="1" w:styleId="Domylnaczcionkaakapitu1">
    <w:name w:val="Domyślna czcionka akapitu1"/>
    <w:qFormat/>
    <w:rsid w:val="003B1239"/>
  </w:style>
  <w:style w:type="character" w:customStyle="1" w:styleId="czeinternetowe">
    <w:name w:val="Łącze internetowe"/>
    <w:basedOn w:val="Domylnaczcionkaakapitu1"/>
    <w:rsid w:val="003B1239"/>
    <w:rPr>
      <w:color w:val="0000FF"/>
      <w:u w:val="single"/>
    </w:rPr>
  </w:style>
  <w:style w:type="character" w:customStyle="1" w:styleId="Mocnowyrniony">
    <w:name w:val="Mocno wyróżniony"/>
    <w:basedOn w:val="Domylnaczcionkaakapitu1"/>
    <w:qFormat/>
    <w:rsid w:val="003B1239"/>
    <w:rPr>
      <w:b/>
      <w:bCs/>
    </w:rPr>
  </w:style>
  <w:style w:type="paragraph" w:styleId="Nagwek">
    <w:name w:val="header"/>
    <w:basedOn w:val="Normalny"/>
    <w:next w:val="Tekstpodstawowy"/>
    <w:qFormat/>
    <w:rsid w:val="002332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B1239"/>
    <w:pPr>
      <w:spacing w:after="140" w:line="288" w:lineRule="auto"/>
    </w:pPr>
  </w:style>
  <w:style w:type="paragraph" w:styleId="Lista">
    <w:name w:val="List"/>
    <w:basedOn w:val="Tekstpodstawowy"/>
    <w:rsid w:val="003B1239"/>
    <w:rPr>
      <w:rFonts w:cs="Mangal;Courier New"/>
    </w:rPr>
  </w:style>
  <w:style w:type="paragraph" w:customStyle="1" w:styleId="Caption">
    <w:name w:val="Caption"/>
    <w:basedOn w:val="Normalny"/>
    <w:qFormat/>
    <w:rsid w:val="003B123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3B1239"/>
    <w:pPr>
      <w:suppressLineNumbers/>
    </w:pPr>
    <w:rPr>
      <w:rFonts w:cs="Mangal;Courier New"/>
    </w:rPr>
  </w:style>
  <w:style w:type="paragraph" w:customStyle="1" w:styleId="Gwkaistopka">
    <w:name w:val="Główka i stopka"/>
    <w:basedOn w:val="Normalny"/>
    <w:qFormat/>
    <w:rsid w:val="002332CE"/>
  </w:style>
  <w:style w:type="paragraph" w:customStyle="1" w:styleId="Header">
    <w:name w:val="Header"/>
    <w:basedOn w:val="Normalny"/>
    <w:next w:val="Tekstpodstawowy"/>
    <w:qFormat/>
    <w:rsid w:val="003B12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3B1239"/>
    <w:pPr>
      <w:keepNext/>
      <w:spacing w:before="240" w:after="120"/>
    </w:pPr>
    <w:rPr>
      <w:rFonts w:ascii="Liberation Sans" w:eastAsia="Arial Unicode MS" w:hAnsi="Liberation Sans" w:cs="Mangal;Courier New"/>
      <w:sz w:val="28"/>
      <w:szCs w:val="28"/>
    </w:rPr>
  </w:style>
  <w:style w:type="paragraph" w:styleId="Legenda">
    <w:name w:val="caption"/>
    <w:basedOn w:val="Normalny"/>
    <w:qFormat/>
    <w:rsid w:val="003B1239"/>
    <w:pPr>
      <w:suppressLineNumbers/>
      <w:spacing w:before="120" w:after="120"/>
    </w:pPr>
    <w:rPr>
      <w:rFonts w:cs="Mangal;Courier New"/>
      <w:i/>
      <w:iCs/>
    </w:rPr>
  </w:style>
  <w:style w:type="paragraph" w:customStyle="1" w:styleId="Zawartotabeli">
    <w:name w:val="Zawartość tabeli"/>
    <w:basedOn w:val="Normalny"/>
    <w:qFormat/>
    <w:rsid w:val="003B1239"/>
    <w:pPr>
      <w:suppressLineNumbers/>
    </w:pPr>
  </w:style>
  <w:style w:type="paragraph" w:customStyle="1" w:styleId="Nagwektabeli">
    <w:name w:val="Nagłówek tabeli"/>
    <w:basedOn w:val="Zawartotabeli"/>
    <w:qFormat/>
    <w:rsid w:val="003B12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Podróżni</dc:title>
  <dc:subject/>
  <dc:creator>PRZ-03</dc:creator>
  <dc:description/>
  <cp:lastModifiedBy>b.laskowska</cp:lastModifiedBy>
  <cp:revision>9</cp:revision>
  <cp:lastPrinted>2020-06-30T06:57:00Z</cp:lastPrinted>
  <dcterms:created xsi:type="dcterms:W3CDTF">2020-06-09T12:42:00Z</dcterms:created>
  <dcterms:modified xsi:type="dcterms:W3CDTF">2020-06-30T10:30:00Z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